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04" w:type="dxa"/>
        <w:tblInd w:w="-714" w:type="dxa"/>
        <w:tblLook w:val="04A0" w:firstRow="1" w:lastRow="0" w:firstColumn="1" w:lastColumn="0" w:noHBand="0" w:noVBand="1"/>
      </w:tblPr>
      <w:tblGrid>
        <w:gridCol w:w="2100"/>
        <w:gridCol w:w="6343"/>
        <w:gridCol w:w="2361"/>
      </w:tblGrid>
      <w:tr w:rsidR="00091B46" w:rsidRPr="00F230EC" w14:paraId="6652C2F1" w14:textId="77777777" w:rsidTr="001B7D8A">
        <w:trPr>
          <w:trHeight w:val="2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3C076" w14:textId="77777777" w:rsidR="00091B46" w:rsidRPr="00F230EC" w:rsidRDefault="00091B46" w:rsidP="0060392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230EC">
              <w:rPr>
                <w:noProof/>
                <w:sz w:val="22"/>
                <w:lang w:val="pt-BR" w:bidi="pt-BR"/>
              </w:rPr>
              <w:drawing>
                <wp:inline distT="0" distB="0" distL="0" distR="0" wp14:anchorId="61B6AAF0" wp14:editId="37C8AD8D">
                  <wp:extent cx="959995" cy="1249310"/>
                  <wp:effectExtent l="0" t="0" r="0" b="8255"/>
                  <wp:docPr id="58" name="Pictur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995" cy="124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B2EC8" w14:textId="77777777" w:rsidR="00091B46" w:rsidRPr="00F230EC" w:rsidRDefault="00091B46" w:rsidP="0060392A">
            <w:pPr>
              <w:spacing w:after="0" w:line="240" w:lineRule="auto"/>
              <w:ind w:left="0" w:right="1219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230EC">
              <w:rPr>
                <w:sz w:val="22"/>
                <w:lang w:val="pt-BR" w:bidi="pt-BR"/>
              </w:rPr>
              <w:t>Comunidade de Massachusetts</w:t>
            </w:r>
          </w:p>
          <w:p w14:paraId="265E862D" w14:textId="77777777" w:rsidR="00091B46" w:rsidRPr="00F230EC" w:rsidRDefault="00091B46" w:rsidP="0060392A">
            <w:pPr>
              <w:pStyle w:val="Heading1"/>
              <w:spacing w:line="240" w:lineRule="auto"/>
              <w:ind w:left="0" w:right="1219"/>
              <w:jc w:val="center"/>
              <w:outlineLvl w:val="0"/>
              <w:rPr>
                <w:sz w:val="22"/>
              </w:rPr>
            </w:pPr>
            <w:r w:rsidRPr="00F230EC">
              <w:rPr>
                <w:sz w:val="22"/>
                <w:lang w:val="pt-BR" w:bidi="pt-BR"/>
              </w:rPr>
              <w:t>Escritório Executivo de Saúde e Serviços Sociais</w:t>
            </w:r>
          </w:p>
          <w:p w14:paraId="134E25D2" w14:textId="77777777" w:rsidR="00091B46" w:rsidRPr="00F230EC" w:rsidRDefault="00091B46" w:rsidP="0060392A">
            <w:pPr>
              <w:pStyle w:val="Heading1"/>
              <w:spacing w:line="240" w:lineRule="auto"/>
              <w:ind w:left="0" w:right="1219"/>
              <w:jc w:val="center"/>
              <w:outlineLvl w:val="0"/>
              <w:rPr>
                <w:rFonts w:eastAsia="Calibri"/>
                <w:sz w:val="22"/>
              </w:rPr>
            </w:pPr>
            <w:r w:rsidRPr="00F230EC">
              <w:rPr>
                <w:sz w:val="22"/>
                <w:lang w:val="pt-BR" w:bidi="pt-BR"/>
              </w:rPr>
              <w:t>Departamento de Serviços de Desenvolvimento</w:t>
            </w:r>
          </w:p>
          <w:p w14:paraId="380DA8FB" w14:textId="77777777" w:rsidR="00091B46" w:rsidRPr="00F230EC" w:rsidRDefault="00091B46" w:rsidP="0060392A">
            <w:pPr>
              <w:pStyle w:val="Heading1"/>
              <w:spacing w:line="240" w:lineRule="auto"/>
              <w:ind w:left="0" w:right="1219"/>
              <w:jc w:val="center"/>
              <w:outlineLvl w:val="0"/>
              <w:rPr>
                <w:sz w:val="22"/>
              </w:rPr>
            </w:pPr>
            <w:r w:rsidRPr="00F230EC">
              <w:rPr>
                <w:sz w:val="22"/>
                <w:lang w:val="pt-BR" w:bidi="pt-BR"/>
              </w:rPr>
              <w:t>500 Harrison Avenue</w:t>
            </w:r>
          </w:p>
          <w:p w14:paraId="7F1867CB" w14:textId="77777777" w:rsidR="00091B46" w:rsidRPr="00F230EC" w:rsidRDefault="00091B46" w:rsidP="0060392A">
            <w:pPr>
              <w:pStyle w:val="Heading1"/>
              <w:spacing w:line="240" w:lineRule="auto"/>
              <w:ind w:left="0" w:right="1219"/>
              <w:jc w:val="center"/>
              <w:outlineLvl w:val="0"/>
              <w:rPr>
                <w:sz w:val="22"/>
              </w:rPr>
            </w:pPr>
            <w:r w:rsidRPr="00F230EC">
              <w:rPr>
                <w:sz w:val="22"/>
                <w:lang w:val="pt-BR" w:bidi="pt-BR"/>
              </w:rPr>
              <w:t>Boston, MA 02118</w:t>
            </w:r>
          </w:p>
        </w:tc>
      </w:tr>
      <w:tr w:rsidR="00091B46" w:rsidRPr="00F230EC" w14:paraId="67312472" w14:textId="77777777" w:rsidTr="00036BE7">
        <w:trPr>
          <w:trHeight w:val="2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14:paraId="100D7C7C" w14:textId="77777777" w:rsidR="00091B46" w:rsidRPr="00F230EC" w:rsidRDefault="00091B46" w:rsidP="00091B4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230EC">
              <w:rPr>
                <w:b/>
                <w:sz w:val="22"/>
                <w:lang w:val="pt-BR" w:bidi="pt-BR"/>
              </w:rPr>
              <w:t>Charles D. Baker</w:t>
            </w:r>
          </w:p>
          <w:p w14:paraId="706D47DB" w14:textId="77777777" w:rsidR="00091B46" w:rsidRPr="00F230EC" w:rsidRDefault="00091B46" w:rsidP="00717909">
            <w:pPr>
              <w:spacing w:before="6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230EC">
              <w:rPr>
                <w:b/>
                <w:sz w:val="22"/>
                <w:lang w:val="pt-BR" w:bidi="pt-BR"/>
              </w:rPr>
              <w:t>Governador</w:t>
            </w:r>
          </w:p>
          <w:p w14:paraId="2B6AA036" w14:textId="77777777" w:rsidR="00091B46" w:rsidRPr="00F230EC" w:rsidRDefault="00091B46" w:rsidP="00717909">
            <w:pPr>
              <w:spacing w:before="6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230EC">
              <w:rPr>
                <w:b/>
                <w:sz w:val="22"/>
                <w:lang w:val="pt-BR" w:bidi="pt-BR"/>
              </w:rPr>
              <w:t>Karyn E. Polito</w:t>
            </w:r>
          </w:p>
          <w:p w14:paraId="3490F0A3" w14:textId="77777777" w:rsidR="00091B46" w:rsidRPr="00F230EC" w:rsidRDefault="00091B46" w:rsidP="00717909">
            <w:pPr>
              <w:spacing w:before="60" w:after="0" w:line="240" w:lineRule="auto"/>
              <w:ind w:left="0" w:firstLine="0"/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  <w:r w:rsidRPr="00F230EC">
              <w:rPr>
                <w:b/>
                <w:sz w:val="22"/>
                <w:lang w:val="pt-BR" w:bidi="pt-BR"/>
              </w:rPr>
              <w:t>Vice-governadora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14:paraId="376C7FD2" w14:textId="77777777" w:rsidR="00091B46" w:rsidRPr="00F230EC" w:rsidRDefault="00091B46" w:rsidP="00036BE7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14:paraId="587076A0" w14:textId="77777777" w:rsidR="00091B46" w:rsidRPr="00F230EC" w:rsidRDefault="00091B46" w:rsidP="0071790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230EC">
              <w:rPr>
                <w:b/>
                <w:sz w:val="22"/>
                <w:lang w:val="pt-BR" w:bidi="pt-BR"/>
              </w:rPr>
              <w:t>Marylou Sudders Secretária</w:t>
            </w:r>
          </w:p>
          <w:p w14:paraId="6D83C212" w14:textId="77777777" w:rsidR="00091B46" w:rsidRPr="00F230EC" w:rsidRDefault="00091B46" w:rsidP="00717909">
            <w:pPr>
              <w:spacing w:before="6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230EC">
              <w:rPr>
                <w:b/>
                <w:sz w:val="22"/>
                <w:lang w:val="pt-BR" w:bidi="pt-BR"/>
              </w:rPr>
              <w:t>Jane F. Ryder</w:t>
            </w:r>
          </w:p>
          <w:p w14:paraId="72B92698" w14:textId="77777777" w:rsidR="00091B46" w:rsidRPr="00F230EC" w:rsidRDefault="00091B46" w:rsidP="00717909">
            <w:pPr>
              <w:spacing w:before="6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230EC">
              <w:rPr>
                <w:b/>
                <w:sz w:val="22"/>
                <w:lang w:val="pt-BR" w:bidi="pt-BR"/>
              </w:rPr>
              <w:t>Comissária</w:t>
            </w:r>
          </w:p>
          <w:p w14:paraId="440A9160" w14:textId="77777777" w:rsidR="00091B46" w:rsidRPr="00F230EC" w:rsidRDefault="00091B46" w:rsidP="00D5384F">
            <w:p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230EC">
              <w:rPr>
                <w:b/>
                <w:sz w:val="22"/>
                <w:lang w:val="pt-BR" w:bidi="pt-BR"/>
              </w:rPr>
              <w:t>(617) 727-5608</w:t>
            </w:r>
          </w:p>
          <w:p w14:paraId="6477E8F6" w14:textId="77777777" w:rsidR="00091B46" w:rsidRPr="00F230EC" w:rsidRDefault="00091B46" w:rsidP="00091B4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F230EC">
              <w:rPr>
                <w:b/>
                <w:sz w:val="22"/>
                <w:lang w:val="pt-BR" w:bidi="pt-BR"/>
              </w:rPr>
              <w:t>Videotelefone DDS: (857) 366-4179</w:t>
            </w:r>
          </w:p>
        </w:tc>
      </w:tr>
    </w:tbl>
    <w:p w14:paraId="635005A6" w14:textId="77777777" w:rsidR="00271D99" w:rsidRPr="00F230EC" w:rsidRDefault="00085660" w:rsidP="008E7AAF">
      <w:pPr>
        <w:spacing w:before="240" w:after="0" w:line="240" w:lineRule="auto"/>
        <w:rPr>
          <w:rFonts w:asciiTheme="majorHAnsi" w:hAnsiTheme="majorHAnsi" w:cstheme="majorHAnsi"/>
          <w:sz w:val="22"/>
        </w:rPr>
      </w:pPr>
      <w:r w:rsidRPr="00F230EC">
        <w:rPr>
          <w:i/>
          <w:sz w:val="22"/>
          <w:lang w:val="pt-BR" w:bidi="pt-BR"/>
        </w:rPr>
        <w:t>Para: Indivíduos e famílias DDS</w:t>
      </w:r>
    </w:p>
    <w:p w14:paraId="0FF5A226" w14:textId="77777777" w:rsidR="00271D99" w:rsidRPr="00F230EC" w:rsidRDefault="00085660" w:rsidP="00016ED3">
      <w:pPr>
        <w:spacing w:after="0" w:line="240" w:lineRule="auto"/>
        <w:rPr>
          <w:rFonts w:asciiTheme="majorHAnsi" w:hAnsiTheme="majorHAnsi" w:cstheme="majorHAnsi"/>
          <w:sz w:val="22"/>
        </w:rPr>
      </w:pPr>
      <w:r w:rsidRPr="00F230EC">
        <w:rPr>
          <w:i/>
          <w:sz w:val="22"/>
          <w:lang w:val="pt-BR" w:bidi="pt-BR"/>
        </w:rPr>
        <w:t>Da: Comissária Jane F. Ryder</w:t>
      </w:r>
    </w:p>
    <w:p w14:paraId="5D5A5469" w14:textId="77777777" w:rsidR="00271D99" w:rsidRPr="00F230EC" w:rsidRDefault="0060392A" w:rsidP="00016ED3">
      <w:pPr>
        <w:spacing w:after="0" w:line="240" w:lineRule="auto"/>
        <w:rPr>
          <w:rFonts w:asciiTheme="majorHAnsi" w:hAnsiTheme="majorHAnsi" w:cstheme="majorHAnsi"/>
          <w:sz w:val="22"/>
        </w:rPr>
      </w:pPr>
      <w:r w:rsidRPr="00F230EC">
        <w:rPr>
          <w:i/>
          <w:sz w:val="22"/>
          <w:lang w:val="pt-BR" w:bidi="pt-BR"/>
        </w:rPr>
        <w:t>Data: 22/05/2020</w:t>
      </w:r>
    </w:p>
    <w:p w14:paraId="6D651A5B" w14:textId="77777777" w:rsidR="00271D99" w:rsidRPr="00F230EC" w:rsidRDefault="00085660" w:rsidP="00016ED3">
      <w:pPr>
        <w:spacing w:after="0" w:line="240" w:lineRule="auto"/>
        <w:rPr>
          <w:rFonts w:asciiTheme="majorHAnsi" w:hAnsiTheme="majorHAnsi" w:cstheme="majorHAnsi"/>
          <w:sz w:val="22"/>
        </w:rPr>
      </w:pPr>
      <w:r w:rsidRPr="00F230EC">
        <w:rPr>
          <w:i/>
          <w:sz w:val="22"/>
          <w:lang w:val="pt-BR" w:bidi="pt-BR"/>
        </w:rPr>
        <w:t>Assunto: Atualização sobre o coronavírus para indivíduos e famílias</w:t>
      </w:r>
    </w:p>
    <w:p w14:paraId="5AB10992" w14:textId="77777777" w:rsidR="00271D99" w:rsidRPr="00F230EC" w:rsidRDefault="00085660" w:rsidP="00186D00">
      <w:pPr>
        <w:spacing w:before="480" w:after="0" w:line="240" w:lineRule="auto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>Cara Comunidade DDS:</w:t>
      </w:r>
    </w:p>
    <w:p w14:paraId="54C91143" w14:textId="77777777" w:rsidR="00271D99" w:rsidRPr="00F230EC" w:rsidRDefault="00085660" w:rsidP="00016ED3">
      <w:pPr>
        <w:spacing w:before="360" w:after="0" w:line="240" w:lineRule="auto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>Muita coisa aconteceu nas últimas semanas, desde a minha última mensagem. Gostaria de fornecer uma atualização sobre a resposta do Departamento de Serviços de Desenvolvimento (Department of Developmental Services - DDS) à COVID-19, desde sexta-feira, 22 de maio.</w:t>
      </w:r>
    </w:p>
    <w:p w14:paraId="40A80E68" w14:textId="77777777" w:rsidR="00271D99" w:rsidRPr="00F230EC" w:rsidRDefault="00085660" w:rsidP="000A3BED">
      <w:pPr>
        <w:spacing w:before="120" w:after="0" w:line="240" w:lineRule="auto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>Como os especialistas previram, Massachusetts vivenciou uma onda de resultados positivos nos testes para a COVID-19. Temos vivido a crise em todos os nossos programas e lamentamos a perda de pessoas na nossa comunidade, indivíduos a quem servimos, colegas de trabalho, conhecidos, amigos e familiares.</w:t>
      </w:r>
    </w:p>
    <w:p w14:paraId="0A3D882C" w14:textId="77777777" w:rsidR="00271D99" w:rsidRPr="00F230EC" w:rsidRDefault="00085660" w:rsidP="000A3BED">
      <w:pPr>
        <w:spacing w:before="120" w:after="0" w:line="240" w:lineRule="auto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>Agora, depois de mais de dois meses em casa e com medidas de proteção difíceis, como restringir todas as visitas, estamos começando a achatar a curva. O número de novos casos positivos identificados a cada dia começa a diminuir, à medida que continuamos a nos distanciar socialmente e aumentamos o nosso acesso e esforços em torno dos testes. Ao nos envolvermos em medidas de distanciamento e proteção, salvamos vidas juntos. Devemos continuar vigilantes ao avançarmos em direção a uma nova normalidade.</w:t>
      </w:r>
    </w:p>
    <w:p w14:paraId="759DB209" w14:textId="77777777" w:rsidR="00271D99" w:rsidRPr="00F230EC" w:rsidRDefault="00085660" w:rsidP="000A3BED">
      <w:pPr>
        <w:spacing w:before="120" w:after="0" w:line="240" w:lineRule="auto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>Fiquei muito bem impressionada com a desenvoltura e resiliência de vocês neste momento de incertezas. Ouvi histórias maravilhosas de famílias descobrindo novas maneiras de se conectarem remotamente e de funcionários que foram além do esperado durante essa crise de saúde pública. Vimos atos grandes e pequenos de criatividade, comprometimento e compaixão em nossa comunidade, todos os dias.</w:t>
      </w:r>
    </w:p>
    <w:p w14:paraId="3DC3E9FF" w14:textId="77777777" w:rsidR="00271D99" w:rsidRPr="00F230EC" w:rsidRDefault="00085660" w:rsidP="000A3BED">
      <w:pPr>
        <w:spacing w:before="120" w:after="0" w:line="240" w:lineRule="auto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>Enquanto Massachusetts e o país buscam uma reabertura lenta e cautelosa, nossa prioridade na DDS é a saúde e a segurança das pessoas que servimos e da nossa equipe. Continuaremos a nos concentrar em três fatores principais para manter as pessoas seguras: precauções contra doenças infecciosas, equipamentos de proteção individual (EPI) e testes.</w:t>
      </w:r>
    </w:p>
    <w:p w14:paraId="1FF4B6AD" w14:textId="77777777" w:rsidR="00271D99" w:rsidRPr="00F230EC" w:rsidRDefault="00085660" w:rsidP="001B59A7">
      <w:pPr>
        <w:spacing w:before="120" w:after="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lastRenderedPageBreak/>
        <w:t>Eu sei que há ansiedade e muitas perguntas sobre a reabertura. Visitas, programas de emprego, de jornada diária e transporte estão sempre em nossas mentes. Enquanto procuramos reiniciar as operações, estamos comprometidos em tornar esse processo o mais tranquilo e seguro possível. Isso significa tomar decisões com base em dados e seguir os conselhos mais recentes dos especialistas em saúde pública. Embora não tenhamos todas as respostas hoje, esperamos ouvir suas ideias e comentários.</w:t>
      </w:r>
    </w:p>
    <w:p w14:paraId="0A10D8ED" w14:textId="77777777" w:rsidR="00271D99" w:rsidRPr="00F230EC" w:rsidRDefault="00085660" w:rsidP="001B59A7">
      <w:pPr>
        <w:spacing w:before="120" w:after="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>A DDS está trabalhando ativamente com especialistas em saúde pública a respeito dos protocolos de visitação segura que manterão você, seus entes queridos e seus cuidadores seguros. Anunciaremos quaisquer atualizações do protocolo de visitação atual assim que possível.</w:t>
      </w:r>
    </w:p>
    <w:p w14:paraId="435EB9EA" w14:textId="77777777" w:rsidR="00271D99" w:rsidRPr="00F230EC" w:rsidRDefault="00085660" w:rsidP="001B59A7">
      <w:pPr>
        <w:spacing w:before="120" w:after="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>Além disso, estamos trabalhando com a nossa comunidade de fornecedores para planejar o caminho a seguir para os programas de jornada diária e serviços de transporte. Continuaremos a nos comunicar com você à medida que os planos se desenvolverem.</w:t>
      </w:r>
    </w:p>
    <w:p w14:paraId="240F1A3B" w14:textId="77777777" w:rsidR="00271D99" w:rsidRPr="00F230EC" w:rsidRDefault="00085660" w:rsidP="001B59A7">
      <w:pPr>
        <w:spacing w:before="120" w:after="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 xml:space="preserve">Enquanto isso, queremos ouvir as suas opiniões. Informe-nos sobre as principais maneiras como isso tudo está afetando você e o que gostaria que fizéssemos. À medida em que trabalhamos no restante desta pandemia, como sempre, sinta-se à vontade para entrar em contato e nos dar a sua opinião </w:t>
      </w:r>
      <w:hyperlink r:id="rId8">
        <w:r w:rsidRPr="00F230EC">
          <w:rPr>
            <w:color w:val="0000FF"/>
            <w:sz w:val="22"/>
            <w:u w:val="single" w:color="0000FF"/>
            <w:lang w:val="pt-BR" w:bidi="pt-BR"/>
          </w:rPr>
          <w:t>através do nosso site</w:t>
        </w:r>
      </w:hyperlink>
      <w:hyperlink r:id="rId9">
        <w:r w:rsidRPr="00F230EC">
          <w:rPr>
            <w:sz w:val="22"/>
            <w:lang w:val="pt-BR" w:bidi="pt-BR"/>
          </w:rPr>
          <w:t xml:space="preserve"> </w:t>
        </w:r>
      </w:hyperlink>
      <w:r w:rsidRPr="00F230EC">
        <w:rPr>
          <w:sz w:val="22"/>
          <w:lang w:val="pt-BR" w:bidi="pt-BR"/>
        </w:rPr>
        <w:t xml:space="preserve"> ou compartilhar ideias com seu Coordenador de Serviço.</w:t>
      </w:r>
    </w:p>
    <w:p w14:paraId="726E0333" w14:textId="77777777" w:rsidR="00271D99" w:rsidRPr="00F230EC" w:rsidRDefault="00085660" w:rsidP="001B59A7">
      <w:pPr>
        <w:spacing w:before="120" w:after="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 xml:space="preserve">Seu Escritório Local está aqui para ajudá-lo e permanecerá em contato com você para garantir que seu ente querido esteja recebendo serviços e que as suas necessidades sejam atendidas. </w:t>
      </w:r>
    </w:p>
    <w:p w14:paraId="017DBD75" w14:textId="77777777" w:rsidR="00271D99" w:rsidRPr="00F230EC" w:rsidRDefault="00085660" w:rsidP="001B59A7">
      <w:pPr>
        <w:spacing w:before="120" w:after="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 xml:space="preserve">Nós atualizaremos o </w:t>
      </w:r>
      <w:hyperlink r:id="rId10">
        <w:r w:rsidRPr="00F230EC">
          <w:rPr>
            <w:color w:val="0000FF"/>
            <w:sz w:val="22"/>
            <w:u w:val="single" w:color="0000FF"/>
            <w:lang w:val="pt-BR" w:bidi="pt-BR"/>
          </w:rPr>
          <w:t>site do DDS</w:t>
        </w:r>
      </w:hyperlink>
      <w:hyperlink r:id="rId11">
        <w:r w:rsidRPr="00F230EC">
          <w:rPr>
            <w:sz w:val="22"/>
            <w:lang w:val="pt-BR" w:bidi="pt-BR"/>
          </w:rPr>
          <w:t xml:space="preserve"> </w:t>
        </w:r>
      </w:hyperlink>
      <w:r w:rsidRPr="00F230EC">
        <w:rPr>
          <w:sz w:val="22"/>
          <w:lang w:val="pt-BR" w:bidi="pt-BR"/>
        </w:rPr>
        <w:t>e mídias sociais à medida que as informações se tornem disponíveis.</w:t>
      </w:r>
    </w:p>
    <w:p w14:paraId="4FD9E3C8" w14:textId="77777777" w:rsidR="00271D99" w:rsidRPr="00F230EC" w:rsidRDefault="00085660" w:rsidP="001B59A7">
      <w:pPr>
        <w:spacing w:before="120" w:after="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>Veja abaixo mais atualizações sobre a resposta do DDS à COVID-19.</w:t>
      </w:r>
    </w:p>
    <w:p w14:paraId="750444EC" w14:textId="77777777" w:rsidR="00271D99" w:rsidRPr="00F230EC" w:rsidRDefault="00085660" w:rsidP="001B59A7">
      <w:pPr>
        <w:spacing w:before="120" w:after="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>Obrigada,</w:t>
      </w:r>
    </w:p>
    <w:p w14:paraId="3FD51229" w14:textId="77777777" w:rsidR="00271D99" w:rsidRPr="00F230EC" w:rsidRDefault="00E53681" w:rsidP="001B59A7">
      <w:pPr>
        <w:spacing w:before="360" w:after="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>Jane F. Ryder</w:t>
      </w:r>
    </w:p>
    <w:p w14:paraId="6C26959E" w14:textId="77777777" w:rsidR="00271D99" w:rsidRPr="00F230EC" w:rsidRDefault="00E53681" w:rsidP="00E5484D">
      <w:pPr>
        <w:spacing w:after="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>Comissária</w:t>
      </w:r>
    </w:p>
    <w:p w14:paraId="1F46CFBA" w14:textId="77777777" w:rsidR="00271D99" w:rsidRPr="00F230EC" w:rsidRDefault="002A3042" w:rsidP="0060392A">
      <w:pPr>
        <w:spacing w:before="120" w:after="0" w:line="240" w:lineRule="auto"/>
        <w:ind w:left="0"/>
        <w:rPr>
          <w:rFonts w:asciiTheme="majorHAnsi" w:hAnsiTheme="majorHAnsi" w:cstheme="majorHAnsi"/>
          <w:sz w:val="22"/>
          <w:u w:val="single"/>
        </w:rPr>
      </w:pPr>
      <w:hyperlink r:id="rId12" w:history="1">
        <w:r w:rsidR="00085660" w:rsidRPr="00F230EC">
          <w:rPr>
            <w:color w:val="0000FF"/>
            <w:sz w:val="22"/>
            <w:u w:val="single"/>
            <w:lang w:val="pt-BR" w:bidi="pt-BR"/>
          </w:rPr>
          <w:t>Departamento de Serviços de Desenvolvimento</w:t>
        </w:r>
      </w:hyperlink>
    </w:p>
    <w:p w14:paraId="7A9BD9D3" w14:textId="77777777" w:rsidR="00271D99" w:rsidRPr="00F230EC" w:rsidRDefault="00271D99" w:rsidP="00E5484D">
      <w:pPr>
        <w:pBdr>
          <w:bottom w:val="single" w:sz="4" w:space="1" w:color="auto"/>
        </w:pBdr>
        <w:spacing w:before="360" w:after="0" w:line="240" w:lineRule="auto"/>
        <w:ind w:left="0" w:firstLine="0"/>
        <w:rPr>
          <w:rFonts w:asciiTheme="majorHAnsi" w:hAnsiTheme="majorHAnsi" w:cstheme="majorHAnsi"/>
          <w:sz w:val="22"/>
        </w:rPr>
      </w:pPr>
    </w:p>
    <w:p w14:paraId="480069E4" w14:textId="77777777" w:rsidR="00271D99" w:rsidRPr="00F230EC" w:rsidRDefault="00085660" w:rsidP="00E5484D">
      <w:pPr>
        <w:pStyle w:val="Heading2"/>
        <w:spacing w:before="24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>Apoio à família</w:t>
      </w:r>
    </w:p>
    <w:p w14:paraId="52EB1B94" w14:textId="77777777" w:rsidR="00271D99" w:rsidRPr="00F230EC" w:rsidRDefault="00085660" w:rsidP="001B59A7">
      <w:pPr>
        <w:spacing w:after="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 xml:space="preserve">Os </w:t>
      </w:r>
      <w:hyperlink r:id="rId13">
        <w:r w:rsidRPr="00F230EC">
          <w:rPr>
            <w:color w:val="0000FF"/>
            <w:sz w:val="22"/>
            <w:u w:val="single" w:color="0000FF"/>
            <w:lang w:val="pt-BR" w:bidi="pt-BR"/>
          </w:rPr>
          <w:t>Centros de Apoio à Família</w:t>
        </w:r>
      </w:hyperlink>
      <w:hyperlink r:id="rId14">
        <w:r w:rsidRPr="00F230EC">
          <w:rPr>
            <w:sz w:val="22"/>
            <w:lang w:val="pt-BR" w:bidi="pt-BR"/>
          </w:rPr>
          <w:t xml:space="preserve"> </w:t>
        </w:r>
      </w:hyperlink>
      <w:r w:rsidRPr="00F230EC">
        <w:rPr>
          <w:sz w:val="22"/>
          <w:lang w:val="pt-BR" w:bidi="pt-BR"/>
        </w:rPr>
        <w:t xml:space="preserve"> financiados pelo DDS, continuam prestando assistência e apoio às famílias durante esta crise e estão aqui para fornecer apoio emergencial e informações sobre os recursos locais. Entre em contato com o seu Escritório Local do DDS se precisar de ajuda para se conectar ao seu Centro de Suporte à Família local.</w:t>
      </w:r>
    </w:p>
    <w:p w14:paraId="208DEF1C" w14:textId="77777777" w:rsidR="00271D99" w:rsidRPr="00F230EC" w:rsidRDefault="00DC14F4" w:rsidP="00DC14F4">
      <w:pPr>
        <w:pStyle w:val="Heading2"/>
        <w:spacing w:before="24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>Visitas</w:t>
      </w:r>
    </w:p>
    <w:p w14:paraId="001ABFB2" w14:textId="77777777" w:rsidR="00271D99" w:rsidRPr="00F230EC" w:rsidRDefault="00085660" w:rsidP="00E926AA">
      <w:pPr>
        <w:spacing w:after="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>Para manter os seus entes queridos e seus cuidadores seguros e saudáveis, a visita pessoal a abrigos comunitários e instalações residenciais permanece proibida, exceto em determinadas situações de cuidado compassivo, como no final da vida. A DDS está trabalhando ativamente com especialistas em saúde pública a respeito dos protocolos de visitação segura que o ajudarão a ver seus entes queridos de uma maneira que mantenha você, seus entes queridos e seus cuidadores seguros. Anunciaremos quaisquer atualizações do protocolo de visitação atual assim que possível.</w:t>
      </w:r>
    </w:p>
    <w:p w14:paraId="1D38BDD3" w14:textId="77777777" w:rsidR="00271D99" w:rsidRPr="00F230EC" w:rsidRDefault="00085660" w:rsidP="00DC14F4">
      <w:pPr>
        <w:pStyle w:val="Heading2"/>
        <w:spacing w:before="24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lastRenderedPageBreak/>
        <w:t>Orientação para Programas e Instalações Residenciais</w:t>
      </w:r>
    </w:p>
    <w:p w14:paraId="24D6F6F0" w14:textId="77777777" w:rsidR="00271D99" w:rsidRPr="00F230EC" w:rsidRDefault="00085660" w:rsidP="00E926AA">
      <w:pPr>
        <w:spacing w:after="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 xml:space="preserve">O DDS tem se concentrado em fornecer orientações claras para apoiar programas e instalações residenciais, a fim de melhor atender as pessoas que servimos. Além do </w:t>
      </w:r>
      <w:hyperlink r:id="rId15">
        <w:r w:rsidRPr="00F230EC">
          <w:rPr>
            <w:color w:val="0000FF"/>
            <w:sz w:val="22"/>
            <w:u w:val="single" w:color="0000FF"/>
            <w:lang w:val="pt-BR" w:bidi="pt-BR"/>
          </w:rPr>
          <w:t xml:space="preserve">documento de orientação para </w:t>
        </w:r>
      </w:hyperlink>
      <w:hyperlink r:id="rId16">
        <w:r w:rsidRPr="00F230EC">
          <w:rPr>
            <w:color w:val="0000FF"/>
            <w:sz w:val="22"/>
            <w:lang w:val="pt-BR" w:bidi="pt-BR"/>
          </w:rPr>
          <w:t xml:space="preserve"> </w:t>
        </w:r>
      </w:hyperlink>
      <w:hyperlink r:id="rId17">
        <w:r w:rsidRPr="00F230EC">
          <w:rPr>
            <w:color w:val="0000FF"/>
            <w:sz w:val="22"/>
            <w:u w:val="single" w:color="0000FF"/>
            <w:lang w:val="pt-BR" w:bidi="pt-BR"/>
          </w:rPr>
          <w:t>programas residenciais</w:t>
        </w:r>
      </w:hyperlink>
      <w:hyperlink r:id="rId18">
        <w:r w:rsidRPr="00F230EC">
          <w:rPr>
            <w:sz w:val="22"/>
            <w:lang w:val="pt-BR" w:bidi="pt-BR"/>
          </w:rPr>
          <w:t xml:space="preserve"> </w:t>
        </w:r>
      </w:hyperlink>
      <w:r w:rsidRPr="00F230EC">
        <w:rPr>
          <w:sz w:val="22"/>
          <w:lang w:val="pt-BR" w:bidi="pt-BR"/>
        </w:rPr>
        <w:t xml:space="preserve"> (última atualização datada de 13 de abril), o DDS também organizou a disponibilização de serviços de consulta de doenças infecciosas. A equipe do Centro Regional Hogan e do Centro de Desenvolvimento de Wrentham, nossos abrigos comunitários operadas pelo estado e abrigos comunitários operados por prestadores de serviços continuam a consultar especialistas em doenças infecciosas para prestar cuidados e garantir que os protocolos operacionais atendam aos Centros de Controle e Prevenção de Doenças (CDC) e as Diretrizes e padrões do Departamento de Saúde Pública de Massachusetts (DPH). </w:t>
      </w:r>
    </w:p>
    <w:p w14:paraId="65CC0849" w14:textId="77777777" w:rsidR="00271D99" w:rsidRPr="00F230EC" w:rsidRDefault="00085660" w:rsidP="00DC14F4">
      <w:pPr>
        <w:pStyle w:val="Heading2"/>
        <w:spacing w:before="24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>Acesso ao Equipamento de proteção individual (EPI)</w:t>
      </w:r>
    </w:p>
    <w:p w14:paraId="5F66D413" w14:textId="77777777" w:rsidR="00271D99" w:rsidRPr="00F230EC" w:rsidRDefault="00085660" w:rsidP="00E926AA">
      <w:pPr>
        <w:spacing w:after="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>Estamos trabalhando em colaboração com a DPH e a Agência de Gerenciamento de Emergências de Massachusetts (MEMA) para continuar a obter e fornecer acesso a EPIs e produtos de limpeza, e para que os programas do DDS tenham um suprimento adequado para atender às necessidades. As residências e instalações do DDS operadas pelo estado enviam listas dos seus suprimentos atuais e das suas necessidades semestralmente, enquanto os fornecedores do DDS podem solicitar EPI de emergência por meio do MEMA.</w:t>
      </w:r>
    </w:p>
    <w:p w14:paraId="06E2CAE7" w14:textId="77777777" w:rsidR="00271D99" w:rsidRPr="00F230EC" w:rsidRDefault="00085660" w:rsidP="00DC14F4">
      <w:pPr>
        <w:pStyle w:val="Heading2"/>
        <w:spacing w:before="24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>Testes</w:t>
      </w:r>
    </w:p>
    <w:p w14:paraId="458EA5E8" w14:textId="77777777" w:rsidR="00271D99" w:rsidRPr="00F230EC" w:rsidRDefault="00085660" w:rsidP="00E926AA">
      <w:pPr>
        <w:spacing w:after="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 xml:space="preserve">Continuamos a fornecer testes para residentes e funcionários dos programas residenciais administrados pelo estado ou operados pelo DDS, por meio de uma parceria com a Fallon Ambulance e a MassHealth. Desde 20 de maio, a Fallon já visitou mais de 1.300 locais do DDS e testou mais de 16.000 indivíduos e funcionários. O DDS e suas agências fornecedoras também organizaram mais de 30 pontos rápidos de teste em todo o estado para fornecer maior acesso aos testes para aqueles que trabalham mais de perto e fazem o máximo pelas pessoas que atendemos. Até o momento, testamos mais de 4.500 funcionários nesses locais de pontos rápidos de teste. O DDS também criou </w:t>
      </w:r>
      <w:hyperlink r:id="rId19" w:anchor="covid-19-testing-resources-">
        <w:r w:rsidRPr="00F230EC">
          <w:rPr>
            <w:color w:val="0000FF"/>
            <w:sz w:val="22"/>
            <w:u w:val="single" w:color="0000FF"/>
            <w:lang w:val="pt-BR" w:bidi="pt-BR"/>
          </w:rPr>
          <w:t>históricos sociais e listas de verificação</w:t>
        </w:r>
      </w:hyperlink>
      <w:hyperlink r:id="rId20" w:anchor="covid-19-testing-resources-">
        <w:r w:rsidRPr="00F230EC">
          <w:rPr>
            <w:color w:val="141414"/>
            <w:sz w:val="22"/>
            <w:lang w:val="pt-BR" w:bidi="pt-BR"/>
          </w:rPr>
          <w:t xml:space="preserve"> </w:t>
        </w:r>
      </w:hyperlink>
      <w:r w:rsidRPr="00F230EC">
        <w:rPr>
          <w:color w:val="141414"/>
          <w:sz w:val="22"/>
          <w:lang w:val="pt-BR" w:bidi="pt-BR"/>
        </w:rPr>
        <w:t>(recursos tanto visuais quanto de áudio disponíveis em nosso site) para ajudar a preparar indivíduos para o teste de esfregaço ou para uma visita de teste móvel.</w:t>
      </w:r>
    </w:p>
    <w:p w14:paraId="0C7F92A5" w14:textId="77777777" w:rsidR="00271D99" w:rsidRPr="00F230EC" w:rsidRDefault="00DC14F4" w:rsidP="00DC14F4">
      <w:pPr>
        <w:pStyle w:val="Heading2"/>
        <w:spacing w:before="24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>Escritórios do DDS</w:t>
      </w:r>
    </w:p>
    <w:p w14:paraId="152983DC" w14:textId="77777777" w:rsidR="00271D99" w:rsidRPr="00F230EC" w:rsidRDefault="00085660" w:rsidP="00E926AA">
      <w:pPr>
        <w:spacing w:after="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>Os escritórios regionais e de área permanecem fechados ao público para visitação. Entre em contato com seu Escritório Local por telefone ou e-mail sobre serviços e suporte, e a nossa equipe responderá a sua mensagem.</w:t>
      </w:r>
    </w:p>
    <w:p w14:paraId="74B44012" w14:textId="77777777" w:rsidR="00271D99" w:rsidRPr="00F230EC" w:rsidRDefault="00085660" w:rsidP="00DC14F4">
      <w:pPr>
        <w:pStyle w:val="Heading2"/>
        <w:spacing w:before="24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>Saúde</w:t>
      </w:r>
    </w:p>
    <w:p w14:paraId="420AF8BC" w14:textId="77777777" w:rsidR="00271D99" w:rsidRPr="00F230EC" w:rsidRDefault="00085660" w:rsidP="00E926AA">
      <w:pPr>
        <w:spacing w:after="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 xml:space="preserve">Se você ou alguém da sua família tiver sintomas de doença (febre, tosse ou dificuldade em respirar) ou exposição potencial ao vírus COVID-19, siga estas etapas: </w:t>
      </w:r>
    </w:p>
    <w:p w14:paraId="39F52A6D" w14:textId="77777777" w:rsidR="00271D99" w:rsidRPr="00F230EC" w:rsidRDefault="00085660" w:rsidP="00AC1B87">
      <w:pPr>
        <w:numPr>
          <w:ilvl w:val="0"/>
          <w:numId w:val="1"/>
        </w:numPr>
        <w:spacing w:after="0" w:line="240" w:lineRule="auto"/>
        <w:ind w:left="700" w:hanging="36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 xml:space="preserve">Verifique seus sintomas on-line: </w:t>
      </w:r>
      <w:hyperlink r:id="rId21">
        <w:r w:rsidRPr="00F230EC">
          <w:rPr>
            <w:color w:val="0000FF"/>
            <w:sz w:val="22"/>
            <w:u w:val="single" w:color="0000FF"/>
            <w:lang w:val="pt-BR" w:bidi="pt-BR"/>
          </w:rPr>
          <w:t>buoy.com/mass</w:t>
        </w:r>
      </w:hyperlink>
      <w:hyperlink r:id="rId22">
        <w:r w:rsidRPr="00F230EC">
          <w:rPr>
            <w:sz w:val="22"/>
            <w:lang w:val="pt-BR" w:bidi="pt-BR"/>
          </w:rPr>
          <w:t>.</w:t>
        </w:r>
      </w:hyperlink>
    </w:p>
    <w:p w14:paraId="0D69612E" w14:textId="77777777" w:rsidR="00271D99" w:rsidRPr="00F230EC" w:rsidRDefault="00085660" w:rsidP="00AC1B87">
      <w:pPr>
        <w:numPr>
          <w:ilvl w:val="0"/>
          <w:numId w:val="1"/>
        </w:numPr>
        <w:spacing w:after="0" w:line="240" w:lineRule="auto"/>
        <w:ind w:left="700" w:hanging="36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>Entre em contato com seu médico clínico geral e siga as orientações.</w:t>
      </w:r>
    </w:p>
    <w:p w14:paraId="1EC1E36D" w14:textId="77777777" w:rsidR="00271D99" w:rsidRPr="00F230EC" w:rsidRDefault="00085660" w:rsidP="00AC1B87">
      <w:pPr>
        <w:numPr>
          <w:ilvl w:val="0"/>
          <w:numId w:val="1"/>
        </w:numPr>
        <w:spacing w:after="0" w:line="240" w:lineRule="auto"/>
        <w:ind w:left="700" w:hanging="36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 xml:space="preserve">Entre em contato com a linha de epidemiologia do DPH de Massachusetts: </w:t>
      </w:r>
      <w:r w:rsidRPr="00F230EC">
        <w:rPr>
          <w:color w:val="0000FF"/>
          <w:sz w:val="22"/>
          <w:u w:val="single" w:color="0000FF"/>
          <w:lang w:val="pt-BR" w:bidi="pt-BR"/>
        </w:rPr>
        <w:t>(617) 983-6800</w:t>
      </w:r>
      <w:r w:rsidRPr="00F230EC">
        <w:rPr>
          <w:sz w:val="22"/>
          <w:lang w:val="pt-BR" w:bidi="pt-BR"/>
        </w:rPr>
        <w:t>.</w:t>
      </w:r>
    </w:p>
    <w:p w14:paraId="0F3E8B8A" w14:textId="77777777" w:rsidR="00DF6F7B" w:rsidRPr="00F230EC" w:rsidRDefault="00085660" w:rsidP="00AC1B87">
      <w:pPr>
        <w:spacing w:before="240" w:after="0" w:line="240" w:lineRule="auto"/>
        <w:ind w:left="0"/>
        <w:rPr>
          <w:rFonts w:asciiTheme="majorHAnsi" w:hAnsiTheme="majorHAnsi" w:cstheme="majorHAnsi"/>
          <w:color w:val="0000FF"/>
          <w:sz w:val="22"/>
          <w:u w:val="single" w:color="0000FF"/>
        </w:rPr>
        <w:sectPr w:rsidR="00DF6F7B" w:rsidRPr="00F230EC" w:rsidSect="00433EFF">
          <w:footerReference w:type="even" r:id="rId23"/>
          <w:footerReference w:type="default" r:id="rId24"/>
          <w:footerReference w:type="first" r:id="rId25"/>
          <w:pgSz w:w="12240" w:h="15840"/>
          <w:pgMar w:top="1418" w:right="1418" w:bottom="1418" w:left="1418" w:header="720" w:footer="1020" w:gutter="0"/>
          <w:cols w:space="720"/>
          <w:docGrid w:linePitch="326"/>
        </w:sectPr>
      </w:pPr>
      <w:r w:rsidRPr="00F230EC">
        <w:rPr>
          <w:sz w:val="22"/>
          <w:lang w:val="pt-BR" w:bidi="pt-BR"/>
        </w:rPr>
        <w:t>Para obter as informações mais recentes sobre o COVID-19, ligue para 2-1-1 ou visite:</w:t>
      </w:r>
      <w:hyperlink r:id="rId26">
        <w:r w:rsidRPr="00F230EC">
          <w:rPr>
            <w:color w:val="0000FF"/>
            <w:sz w:val="22"/>
            <w:u w:val="single" w:color="0000FF"/>
            <w:lang w:val="pt-BR" w:bidi="pt-BR"/>
          </w:rPr>
          <w:t>mass.gov/covid19</w:t>
        </w:r>
      </w:hyperlink>
    </w:p>
    <w:p w14:paraId="6D7BF6C9" w14:textId="77777777" w:rsidR="00271D99" w:rsidRPr="00F230EC" w:rsidRDefault="00085660" w:rsidP="00DF6F7B">
      <w:pPr>
        <w:pStyle w:val="Heading2"/>
        <w:spacing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lastRenderedPageBreak/>
        <w:t>Comitê de Proteção de Pessoas com Deficiência (Disabled Persons Protection Committee - DPPC)</w:t>
      </w:r>
    </w:p>
    <w:p w14:paraId="47B76C10" w14:textId="77777777" w:rsidR="00271D99" w:rsidRPr="00F230EC" w:rsidRDefault="00085660" w:rsidP="00E926AA">
      <w:pPr>
        <w:spacing w:after="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>Para relatar suspeita de abuso físico, emocional e sexual ou negligência relacionados a uma pessoa com deficiência, entre em contato com a linha direta disponível 24 horas do DPPC:</w:t>
      </w:r>
    </w:p>
    <w:p w14:paraId="62B98324" w14:textId="77777777" w:rsidR="00271D99" w:rsidRPr="00F230EC" w:rsidRDefault="00085660" w:rsidP="00831AF7">
      <w:pPr>
        <w:numPr>
          <w:ilvl w:val="0"/>
          <w:numId w:val="2"/>
        </w:numPr>
        <w:spacing w:after="0" w:line="240" w:lineRule="auto"/>
        <w:ind w:left="700" w:hanging="360"/>
        <w:rPr>
          <w:rFonts w:asciiTheme="majorHAnsi" w:hAnsiTheme="majorHAnsi" w:cstheme="majorHAnsi"/>
          <w:sz w:val="22"/>
        </w:rPr>
      </w:pPr>
      <w:r w:rsidRPr="00F230EC">
        <w:rPr>
          <w:color w:val="0000FF"/>
          <w:sz w:val="22"/>
          <w:u w:val="single" w:color="0000FF"/>
          <w:lang w:val="pt-BR" w:bidi="pt-BR"/>
        </w:rPr>
        <w:t>1-800-426-9009</w:t>
      </w:r>
    </w:p>
    <w:p w14:paraId="01E8FA69" w14:textId="77777777" w:rsidR="00271D99" w:rsidRPr="00F230EC" w:rsidRDefault="00085660" w:rsidP="00831AF7">
      <w:pPr>
        <w:numPr>
          <w:ilvl w:val="0"/>
          <w:numId w:val="2"/>
        </w:numPr>
        <w:spacing w:after="0" w:line="240" w:lineRule="auto"/>
        <w:ind w:left="700" w:hanging="360"/>
        <w:rPr>
          <w:rFonts w:asciiTheme="majorHAnsi" w:hAnsiTheme="majorHAnsi" w:cstheme="majorHAnsi"/>
          <w:sz w:val="22"/>
        </w:rPr>
      </w:pPr>
      <w:r w:rsidRPr="00F230EC">
        <w:rPr>
          <w:color w:val="0000FF"/>
          <w:sz w:val="22"/>
          <w:u w:val="single" w:color="0000FF"/>
          <w:lang w:val="pt-BR" w:bidi="pt-BR"/>
        </w:rPr>
        <w:t>1-888-822-0350</w:t>
      </w:r>
      <w:r w:rsidR="00786E00" w:rsidRPr="00F230EC">
        <w:rPr>
          <w:sz w:val="22"/>
          <w:lang w:val="pt-BR" w:bidi="pt-BR"/>
        </w:rPr>
        <w:t xml:space="preserve"> (TTY)</w:t>
      </w:r>
    </w:p>
    <w:p w14:paraId="61DB4B0F" w14:textId="77777777" w:rsidR="00271D99" w:rsidRPr="00F230EC" w:rsidRDefault="00085660" w:rsidP="00DF6F7B">
      <w:pPr>
        <w:pStyle w:val="Heading2"/>
        <w:spacing w:before="24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>Histórias de tecnologia de apoio</w:t>
      </w:r>
    </w:p>
    <w:p w14:paraId="34DB7224" w14:textId="77777777" w:rsidR="00271D99" w:rsidRPr="00F230EC" w:rsidRDefault="00085660" w:rsidP="00E926AA">
      <w:pPr>
        <w:spacing w:after="0" w:line="240" w:lineRule="auto"/>
        <w:ind w:left="0"/>
        <w:rPr>
          <w:rFonts w:asciiTheme="majorHAnsi" w:hAnsiTheme="majorHAnsi" w:cstheme="majorHAnsi"/>
          <w:sz w:val="22"/>
        </w:rPr>
      </w:pPr>
      <w:r w:rsidRPr="00F230EC">
        <w:rPr>
          <w:sz w:val="22"/>
          <w:lang w:val="pt-BR" w:bidi="pt-BR"/>
        </w:rPr>
        <w:t xml:space="preserve">O DDS gostaria de apresentar histórias de sucesso com tecnologia de apoio para que outros possam ver os usos e benefícios dessas ferramentas. Se você teve sucesso ao usar tecnologia de apoio, como tabletes, assistentes de voz, telemedicina ou serviços remotos, nos informe. Entre em contato através do </w:t>
      </w:r>
      <w:hyperlink r:id="rId27">
        <w:r w:rsidRPr="00F230EC">
          <w:rPr>
            <w:color w:val="0000FF"/>
            <w:sz w:val="22"/>
            <w:u w:val="single" w:color="0000FF"/>
            <w:lang w:val="pt-BR" w:bidi="pt-BR"/>
          </w:rPr>
          <w:t>Facebook</w:t>
        </w:r>
      </w:hyperlink>
      <w:hyperlink r:id="rId28">
        <w:r w:rsidRPr="00F230EC">
          <w:rPr>
            <w:sz w:val="22"/>
            <w:lang w:val="pt-BR" w:bidi="pt-BR"/>
          </w:rPr>
          <w:t>,</w:t>
        </w:r>
      </w:hyperlink>
      <w:r w:rsidRPr="00F230EC">
        <w:rPr>
          <w:sz w:val="22"/>
          <w:lang w:val="pt-BR" w:bidi="pt-BR"/>
        </w:rPr>
        <w:t xml:space="preserve"> </w:t>
      </w:r>
      <w:hyperlink r:id="rId29">
        <w:r w:rsidRPr="00F230EC">
          <w:rPr>
            <w:color w:val="0000FF"/>
            <w:sz w:val="22"/>
            <w:u w:val="single" w:color="0000FF"/>
            <w:lang w:val="pt-BR" w:bidi="pt-BR"/>
          </w:rPr>
          <w:t>Twitter</w:t>
        </w:r>
      </w:hyperlink>
      <w:hyperlink r:id="rId30">
        <w:r w:rsidRPr="00F230EC">
          <w:rPr>
            <w:sz w:val="22"/>
            <w:lang w:val="pt-BR" w:bidi="pt-BR"/>
          </w:rPr>
          <w:t>,</w:t>
        </w:r>
      </w:hyperlink>
      <w:r w:rsidRPr="00F230EC">
        <w:rPr>
          <w:sz w:val="22"/>
          <w:lang w:val="pt-BR" w:bidi="pt-BR"/>
        </w:rPr>
        <w:t xml:space="preserve"> e </w:t>
      </w:r>
      <w:hyperlink r:id="rId31">
        <w:r w:rsidRPr="00F230EC">
          <w:rPr>
            <w:color w:val="0000FF"/>
            <w:sz w:val="22"/>
            <w:u w:val="single" w:color="0000FF"/>
            <w:lang w:val="pt-BR" w:bidi="pt-BR"/>
          </w:rPr>
          <w:t>Instagram</w:t>
        </w:r>
      </w:hyperlink>
      <w:hyperlink r:id="rId32">
        <w:r w:rsidRPr="00F230EC">
          <w:rPr>
            <w:sz w:val="22"/>
            <w:lang w:val="pt-BR" w:bidi="pt-BR"/>
          </w:rPr>
          <w:t xml:space="preserve"> </w:t>
        </w:r>
      </w:hyperlink>
      <w:r w:rsidRPr="00F230EC">
        <w:rPr>
          <w:sz w:val="22"/>
          <w:lang w:val="pt-BR" w:bidi="pt-BR"/>
        </w:rPr>
        <w:t>@DDSmass para compartilhar a sua história.</w:t>
      </w:r>
    </w:p>
    <w:sectPr w:rsidR="00271D99" w:rsidRPr="00F230EC" w:rsidSect="00433EFF">
      <w:pgSz w:w="12240" w:h="15840"/>
      <w:pgMar w:top="1418" w:right="1418" w:bottom="1418" w:left="1418" w:header="720" w:footer="10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E485D" w14:textId="77777777" w:rsidR="002A3042" w:rsidRDefault="002A3042">
      <w:pPr>
        <w:spacing w:after="0" w:line="240" w:lineRule="auto"/>
      </w:pPr>
      <w:r>
        <w:separator/>
      </w:r>
    </w:p>
  </w:endnote>
  <w:endnote w:type="continuationSeparator" w:id="0">
    <w:p w14:paraId="42FEFEBB" w14:textId="77777777" w:rsidR="002A3042" w:rsidRDefault="002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80764" w14:textId="77777777" w:rsidR="00271D99" w:rsidRDefault="00085660">
    <w:pPr>
      <w:spacing w:after="0" w:line="259" w:lineRule="auto"/>
      <w:ind w:left="0" w:right="-6" w:firstLine="0"/>
      <w:jc w:val="right"/>
    </w:pPr>
    <w:r>
      <w:rPr>
        <w:sz w:val="22"/>
        <w:lang w:val="pt-BR" w:bidi="pt-BR"/>
      </w:rPr>
      <w:t xml:space="preserve">Página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lang w:val="pt-BR" w:bidi="pt-BR"/>
      </w:rPr>
      <w:fldChar w:fldCharType="separate"/>
    </w:r>
    <w:r>
      <w:rPr>
        <w:b/>
        <w:sz w:val="22"/>
        <w:lang w:val="pt-BR" w:bidi="pt-BR"/>
      </w:rPr>
      <w:t>1</w:t>
    </w:r>
    <w:r>
      <w:rPr>
        <w:b/>
        <w:sz w:val="22"/>
        <w:lang w:val="pt-BR" w:bidi="pt-BR"/>
      </w:rPr>
      <w:fldChar w:fldCharType="end"/>
    </w:r>
    <w:r>
      <w:rPr>
        <w:sz w:val="22"/>
        <w:lang w:val="pt-BR" w:bidi="pt-BR"/>
      </w:rPr>
      <w:t xml:space="preserve"> de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NUMPAGES   \* MERGEFORMAT </w:instrText>
    </w:r>
    <w:r>
      <w:rPr>
        <w:lang w:val="pt-BR" w:bidi="pt-BR"/>
      </w:rPr>
      <w:fldChar w:fldCharType="separate"/>
    </w:r>
    <w:r>
      <w:rPr>
        <w:b/>
        <w:sz w:val="22"/>
        <w:lang w:val="pt-BR" w:bidi="pt-BR"/>
      </w:rPr>
      <w:t>4</w:t>
    </w:r>
    <w:r>
      <w:rPr>
        <w:b/>
        <w:sz w:val="22"/>
        <w:lang w:val="pt-BR" w:bidi="pt-BR"/>
      </w:rPr>
      <w:fldChar w:fldCharType="end"/>
    </w:r>
    <w:r>
      <w:rPr>
        <w:sz w:val="22"/>
        <w:lang w:val="pt-BR" w:bidi="pt-BR"/>
      </w:rPr>
      <w:t xml:space="preserve"> </w:t>
    </w:r>
  </w:p>
  <w:p w14:paraId="23A051E2" w14:textId="77777777" w:rsidR="00271D99" w:rsidRDefault="00085660">
    <w:pPr>
      <w:spacing w:after="0" w:line="259" w:lineRule="auto"/>
      <w:ind w:left="0" w:firstLine="0"/>
    </w:pPr>
    <w:r>
      <w:rPr>
        <w:sz w:val="22"/>
        <w:lang w:val="pt-BR" w:bidi="pt-B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634F1" w14:textId="77777777" w:rsidR="00186D00" w:rsidRDefault="00085660">
    <w:pPr>
      <w:spacing w:after="0" w:line="259" w:lineRule="auto"/>
      <w:ind w:left="0" w:right="-6" w:firstLine="0"/>
      <w:jc w:val="right"/>
    </w:pPr>
    <w:r>
      <w:rPr>
        <w:sz w:val="22"/>
        <w:lang w:val="pt-BR" w:bidi="pt-BR"/>
      </w:rPr>
      <w:t xml:space="preserve">Página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lang w:val="pt-BR" w:bidi="pt-BR"/>
      </w:rPr>
      <w:fldChar w:fldCharType="separate"/>
    </w:r>
    <w:r w:rsidR="00660FD4" w:rsidRPr="00660FD4">
      <w:rPr>
        <w:b/>
        <w:noProof/>
        <w:sz w:val="22"/>
        <w:lang w:val="pt-BR" w:bidi="pt-BR"/>
      </w:rPr>
      <w:t>4</w:t>
    </w:r>
    <w:r>
      <w:rPr>
        <w:b/>
        <w:sz w:val="22"/>
        <w:lang w:val="pt-BR" w:bidi="pt-BR"/>
      </w:rPr>
      <w:fldChar w:fldCharType="end"/>
    </w:r>
    <w:r>
      <w:rPr>
        <w:sz w:val="22"/>
        <w:lang w:val="pt-BR" w:bidi="pt-BR"/>
      </w:rPr>
      <w:t xml:space="preserve"> de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NUMPAGES   \* MERGEFORMAT </w:instrText>
    </w:r>
    <w:r>
      <w:rPr>
        <w:lang w:val="pt-BR" w:bidi="pt-BR"/>
      </w:rPr>
      <w:fldChar w:fldCharType="separate"/>
    </w:r>
    <w:r w:rsidR="00660FD4" w:rsidRPr="00660FD4">
      <w:rPr>
        <w:b/>
        <w:noProof/>
        <w:sz w:val="22"/>
        <w:lang w:val="pt-BR" w:bidi="pt-BR"/>
      </w:rPr>
      <w:t>4</w:t>
    </w:r>
    <w:r>
      <w:rPr>
        <w:b/>
        <w:sz w:val="22"/>
        <w:lang w:val="pt-BR" w:bidi="pt-B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05087" w14:textId="77777777" w:rsidR="00271D99" w:rsidRDefault="00085660">
    <w:pPr>
      <w:spacing w:after="0" w:line="259" w:lineRule="auto"/>
      <w:ind w:left="0" w:right="-6" w:firstLine="0"/>
      <w:jc w:val="right"/>
    </w:pPr>
    <w:r>
      <w:rPr>
        <w:sz w:val="22"/>
        <w:lang w:val="pt-BR" w:bidi="pt-BR"/>
      </w:rPr>
      <w:t xml:space="preserve">Página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lang w:val="pt-BR" w:bidi="pt-BR"/>
      </w:rPr>
      <w:fldChar w:fldCharType="separate"/>
    </w:r>
    <w:r>
      <w:rPr>
        <w:b/>
        <w:sz w:val="22"/>
        <w:lang w:val="pt-BR" w:bidi="pt-BR"/>
      </w:rPr>
      <w:t>1</w:t>
    </w:r>
    <w:r>
      <w:rPr>
        <w:b/>
        <w:sz w:val="22"/>
        <w:lang w:val="pt-BR" w:bidi="pt-BR"/>
      </w:rPr>
      <w:fldChar w:fldCharType="end"/>
    </w:r>
    <w:r>
      <w:rPr>
        <w:sz w:val="22"/>
        <w:lang w:val="pt-BR" w:bidi="pt-BR"/>
      </w:rPr>
      <w:t xml:space="preserve"> de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NUMPAGES   \* MERGEFORMAT </w:instrText>
    </w:r>
    <w:r>
      <w:rPr>
        <w:lang w:val="pt-BR" w:bidi="pt-BR"/>
      </w:rPr>
      <w:fldChar w:fldCharType="separate"/>
    </w:r>
    <w:r>
      <w:rPr>
        <w:b/>
        <w:sz w:val="22"/>
        <w:lang w:val="pt-BR" w:bidi="pt-BR"/>
      </w:rPr>
      <w:t>4</w:t>
    </w:r>
    <w:r>
      <w:rPr>
        <w:b/>
        <w:sz w:val="22"/>
        <w:lang w:val="pt-BR" w:bidi="pt-BR"/>
      </w:rPr>
      <w:fldChar w:fldCharType="end"/>
    </w:r>
    <w:r>
      <w:rPr>
        <w:sz w:val="22"/>
        <w:lang w:val="pt-BR" w:bidi="pt-BR"/>
      </w:rPr>
      <w:t xml:space="preserve"> </w:t>
    </w:r>
  </w:p>
  <w:p w14:paraId="64EE2CE6" w14:textId="77777777" w:rsidR="00271D99" w:rsidRDefault="00085660">
    <w:pPr>
      <w:spacing w:after="0" w:line="259" w:lineRule="auto"/>
      <w:ind w:left="0" w:firstLine="0"/>
    </w:pPr>
    <w:r>
      <w:rPr>
        <w:sz w:val="22"/>
        <w:lang w:val="pt-BR" w:bidi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2CD35" w14:textId="77777777" w:rsidR="002A3042" w:rsidRDefault="002A3042">
      <w:pPr>
        <w:spacing w:after="0" w:line="240" w:lineRule="auto"/>
      </w:pPr>
      <w:r>
        <w:separator/>
      </w:r>
    </w:p>
  </w:footnote>
  <w:footnote w:type="continuationSeparator" w:id="0">
    <w:p w14:paraId="2A949D0C" w14:textId="77777777" w:rsidR="002A3042" w:rsidRDefault="002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72FCB"/>
    <w:multiLevelType w:val="hybridMultilevel"/>
    <w:tmpl w:val="50702F60"/>
    <w:lvl w:ilvl="0" w:tplc="C92293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4A8A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22E7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238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CE82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1671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5CE2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ACB5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1A1B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2A64A6"/>
    <w:multiLevelType w:val="hybridMultilevel"/>
    <w:tmpl w:val="1FB26C80"/>
    <w:lvl w:ilvl="0" w:tplc="C43006F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610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223F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6A09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34A1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D48B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EE29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BCF7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98DA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99"/>
    <w:rsid w:val="000076F9"/>
    <w:rsid w:val="00016ED3"/>
    <w:rsid w:val="00036BE7"/>
    <w:rsid w:val="00085660"/>
    <w:rsid w:val="00091B46"/>
    <w:rsid w:val="000A3BED"/>
    <w:rsid w:val="000B5641"/>
    <w:rsid w:val="00151635"/>
    <w:rsid w:val="0015717D"/>
    <w:rsid w:val="00170902"/>
    <w:rsid w:val="00186D00"/>
    <w:rsid w:val="001A5788"/>
    <w:rsid w:val="001B59A7"/>
    <w:rsid w:val="001B748B"/>
    <w:rsid w:val="00271D99"/>
    <w:rsid w:val="002724EE"/>
    <w:rsid w:val="002A3042"/>
    <w:rsid w:val="002E1966"/>
    <w:rsid w:val="0030421D"/>
    <w:rsid w:val="0033060D"/>
    <w:rsid w:val="00333372"/>
    <w:rsid w:val="003D391F"/>
    <w:rsid w:val="004068B6"/>
    <w:rsid w:val="00433EFF"/>
    <w:rsid w:val="004516AE"/>
    <w:rsid w:val="0060392A"/>
    <w:rsid w:val="00606C1F"/>
    <w:rsid w:val="00660FD4"/>
    <w:rsid w:val="006A65B1"/>
    <w:rsid w:val="00717909"/>
    <w:rsid w:val="00750441"/>
    <w:rsid w:val="00786E00"/>
    <w:rsid w:val="007D5897"/>
    <w:rsid w:val="00831AF7"/>
    <w:rsid w:val="00883202"/>
    <w:rsid w:val="008A5A95"/>
    <w:rsid w:val="008D12F9"/>
    <w:rsid w:val="008E7AAF"/>
    <w:rsid w:val="008F14DF"/>
    <w:rsid w:val="00930437"/>
    <w:rsid w:val="009932F5"/>
    <w:rsid w:val="00A11CF4"/>
    <w:rsid w:val="00AC1B87"/>
    <w:rsid w:val="00C670B9"/>
    <w:rsid w:val="00CD2692"/>
    <w:rsid w:val="00D30066"/>
    <w:rsid w:val="00D355BB"/>
    <w:rsid w:val="00D5384F"/>
    <w:rsid w:val="00D57C1E"/>
    <w:rsid w:val="00DB56AE"/>
    <w:rsid w:val="00DC14F4"/>
    <w:rsid w:val="00DF6F7B"/>
    <w:rsid w:val="00E53681"/>
    <w:rsid w:val="00E5484D"/>
    <w:rsid w:val="00E817D7"/>
    <w:rsid w:val="00E926AA"/>
    <w:rsid w:val="00F12E00"/>
    <w:rsid w:val="00F17608"/>
    <w:rsid w:val="00F2000E"/>
    <w:rsid w:val="00F230EC"/>
    <w:rsid w:val="00F92B29"/>
    <w:rsid w:val="00F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15DC3"/>
  <w15:docId w15:val="{E88A0893-C39E-4814-B1A4-5446E160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6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D00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039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9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forms/contact-dds-online" TargetMode="External"/><Relationship Id="rId13" Type="http://schemas.openxmlformats.org/officeDocument/2006/relationships/hyperlink" Target="https://www.mass.gov/info-details/dds-family-support-centers" TargetMode="External"/><Relationship Id="rId18" Type="http://schemas.openxmlformats.org/officeDocument/2006/relationships/hyperlink" Target="https://www.mass.gov/doc/dds-residential-program-guidance-dds-updated-april-13/download" TargetMode="External"/><Relationship Id="rId26" Type="http://schemas.openxmlformats.org/officeDocument/2006/relationships/hyperlink" Target="https://www.mass.gov/info-details/covid-19-updates-and-informa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uoy.com/mass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mass.gov/orgs/department-of-developmental-services" TargetMode="External"/><Relationship Id="rId17" Type="http://schemas.openxmlformats.org/officeDocument/2006/relationships/hyperlink" Target="https://www.mass.gov/doc/dds-residential-program-guidance-dds-updated-april-13/download" TargetMode="External"/><Relationship Id="rId25" Type="http://schemas.openxmlformats.org/officeDocument/2006/relationships/footer" Target="footer3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ass.gov/doc/dds-residential-program-guidance-dds-updated-april-13/download" TargetMode="External"/><Relationship Id="rId20" Type="http://schemas.openxmlformats.org/officeDocument/2006/relationships/hyperlink" Target="https://www.mass.gov/lists/coronavirus-resources-for-dds-families-and-individuals" TargetMode="External"/><Relationship Id="rId29" Type="http://schemas.openxmlformats.org/officeDocument/2006/relationships/hyperlink" Target="https://twitter.com/DDSmas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ss.gov/dds" TargetMode="External"/><Relationship Id="rId24" Type="http://schemas.openxmlformats.org/officeDocument/2006/relationships/footer" Target="footer2.xml"/><Relationship Id="rId32" Type="http://schemas.openxmlformats.org/officeDocument/2006/relationships/hyperlink" Target="https://www.instagram.com/ddsmas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ss.gov/doc/dds-residential-program-guidance-dds-updated-april-13/download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www.facebook.com/DDSmass/" TargetMode="External"/><Relationship Id="rId10" Type="http://schemas.openxmlformats.org/officeDocument/2006/relationships/hyperlink" Target="https://mass.gov/dds" TargetMode="External"/><Relationship Id="rId19" Type="http://schemas.openxmlformats.org/officeDocument/2006/relationships/hyperlink" Target="https://www.mass.gov/lists/coronavirus-resources-for-dds-families-and-individuals" TargetMode="External"/><Relationship Id="rId31" Type="http://schemas.openxmlformats.org/officeDocument/2006/relationships/hyperlink" Target="https://www.instagram.com/ddsm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forms/contact-dds-online" TargetMode="External"/><Relationship Id="rId14" Type="http://schemas.openxmlformats.org/officeDocument/2006/relationships/hyperlink" Target="https://www.mass.gov/info-details/dds-family-support-centers" TargetMode="External"/><Relationship Id="rId22" Type="http://schemas.openxmlformats.org/officeDocument/2006/relationships/hyperlink" Target="http://www.buoy.com/mass" TargetMode="External"/><Relationship Id="rId27" Type="http://schemas.openxmlformats.org/officeDocument/2006/relationships/hyperlink" Target="https://www.facebook.com/DDSmass/" TargetMode="External"/><Relationship Id="rId30" Type="http://schemas.openxmlformats.org/officeDocument/2006/relationships/hyperlink" Target="https://twitter.com/DDSma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 Bleichfeld</dc:creator>
  <cp:keywords/>
  <cp:lastModifiedBy>Adrian M.</cp:lastModifiedBy>
  <cp:revision>325</cp:revision>
  <dcterms:created xsi:type="dcterms:W3CDTF">2020-05-26T21:14:00Z</dcterms:created>
  <dcterms:modified xsi:type="dcterms:W3CDTF">2020-05-28T09:43:00Z</dcterms:modified>
</cp:coreProperties>
</file>